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b w:val="1"/>
        </w:rPr>
      </w:pPr>
      <w:r w:rsidDel="00000000" w:rsidR="00000000" w:rsidRPr="00000000">
        <w:rPr>
          <w:rtl w:val="0"/>
        </w:rPr>
      </w:r>
    </w:p>
    <w:p w:rsidR="00000000" w:rsidDel="00000000" w:rsidP="00000000" w:rsidRDefault="00000000" w:rsidRPr="00000000" w14:paraId="00000002">
      <w:pPr>
        <w:rPr>
          <w:b w:val="1"/>
          <w:color w:val="434343"/>
        </w:rPr>
      </w:pPr>
      <w:r w:rsidDel="00000000" w:rsidR="00000000" w:rsidRPr="00000000">
        <w:rPr>
          <w:b w:val="1"/>
          <w:color w:val="434343"/>
        </w:rPr>
        <w:drawing>
          <wp:inline distB="114300" distT="114300" distL="114300" distR="114300">
            <wp:extent cx="2346114" cy="85026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46114" cy="85026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rPr>
          <w:b w:val="1"/>
          <w:color w:val="434343"/>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SUBJECT: Your enrollment in the The A Effect Leadership Challenge is confirmed</w:t>
      </w: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Dear </w:t>
      </w:r>
      <w:r w:rsidDel="00000000" w:rsidR="00000000" w:rsidRPr="00000000">
        <w:rPr>
          <w:highlight w:val="yellow"/>
          <w:rtl w:val="0"/>
        </w:rPr>
        <w:t xml:space="preserve">(First Name)</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We are delighted to confirm your enrollment in the </w:t>
      </w:r>
      <w:r w:rsidDel="00000000" w:rsidR="00000000" w:rsidRPr="00000000">
        <w:rPr>
          <w:b w:val="1"/>
          <w:rtl w:val="0"/>
        </w:rPr>
        <w:t xml:space="preserve">Leadership Challenge program</w:t>
      </w:r>
      <w:r w:rsidDel="00000000" w:rsidR="00000000" w:rsidRPr="00000000">
        <w:rPr>
          <w:rtl w:val="0"/>
        </w:rPr>
        <w:t xml:space="preserve">, taking place from March 4 to June 10, 2026. </w:t>
      </w: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Program Objective</w:t>
      </w:r>
    </w:p>
    <w:p w:rsidR="00000000" w:rsidDel="00000000" w:rsidP="00000000" w:rsidRDefault="00000000" w:rsidRPr="00000000" w14:paraId="0000000B">
      <w:pPr>
        <w:rPr>
          <w:highlight w:val="yellow"/>
        </w:rPr>
      </w:pPr>
      <w:r w:rsidDel="00000000" w:rsidR="00000000" w:rsidRPr="00000000">
        <w:rPr>
          <w:rtl w:val="0"/>
        </w:rPr>
        <w:t xml:space="preserve">The Leadership Challenge prepares middle managers to maximize their impact as team spokespeople and interpreters of organizational issues. Thanks to adopting new behaviours, they improve their expertise with strategic conversations, and elevate their leadership.</w:t>
      </w:r>
      <w:r w:rsidDel="00000000" w:rsidR="00000000" w:rsidRPr="00000000">
        <w:rPr>
          <w:rtl w:val="0"/>
        </w:rPr>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b w:val="1"/>
          <w:highlight w:val="white"/>
        </w:rPr>
      </w:pPr>
      <w:r w:rsidDel="00000000" w:rsidR="00000000" w:rsidRPr="00000000">
        <w:rPr>
          <w:b w:val="1"/>
          <w:highlight w:val="white"/>
          <w:rtl w:val="0"/>
        </w:rPr>
        <w:t xml:space="preserve">A 100-Day Online Experience </w:t>
      </w:r>
    </w:p>
    <w:p w:rsidR="00000000" w:rsidDel="00000000" w:rsidP="00000000" w:rsidRDefault="00000000" w:rsidRPr="00000000" w14:paraId="0000000E">
      <w:pPr>
        <w:rPr>
          <w:b w:val="1"/>
        </w:rPr>
      </w:pPr>
      <w:r w:rsidDel="00000000" w:rsidR="00000000" w:rsidRPr="00000000">
        <w:rPr>
          <w:highlight w:val="white"/>
          <w:rtl w:val="0"/>
        </w:rPr>
        <w:t xml:space="preserve">The program offers a unique methodology based mainly on microlearning, the shift from introspection to action, squad and network co-development meetings, as well as the presence of world-class leaders. A mentor also accompanies participants during the cohort.</w:t>
      </w: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b w:val="1"/>
          <w:highlight w:val="white"/>
        </w:rPr>
      </w:pPr>
      <w:r w:rsidDel="00000000" w:rsidR="00000000" w:rsidRPr="00000000">
        <w:rPr>
          <w:b w:val="1"/>
          <w:highlight w:val="white"/>
          <w:rtl w:val="0"/>
        </w:rPr>
        <w:t xml:space="preserve">Next steps</w:t>
      </w:r>
    </w:p>
    <w:p w:rsidR="00000000" w:rsidDel="00000000" w:rsidP="00000000" w:rsidRDefault="00000000" w:rsidRPr="00000000" w14:paraId="00000011">
      <w:pPr>
        <w:numPr>
          <w:ilvl w:val="0"/>
          <w:numId w:val="1"/>
        </w:numPr>
        <w:ind w:left="720" w:hanging="360"/>
        <w:rPr>
          <w:highlight w:val="white"/>
        </w:rPr>
      </w:pPr>
      <w:r w:rsidDel="00000000" w:rsidR="00000000" w:rsidRPr="00000000">
        <w:rPr>
          <w:rtl w:val="0"/>
        </w:rPr>
        <w:t xml:space="preserve">Consult the</w:t>
      </w:r>
      <w:r w:rsidDel="00000000" w:rsidR="00000000" w:rsidRPr="00000000">
        <w:rPr>
          <w:color w:val="fbbf3c"/>
          <w:rtl w:val="0"/>
        </w:rPr>
        <w:t xml:space="preserve"> </w:t>
      </w:r>
      <w:hyperlink r:id="rId7">
        <w:r w:rsidDel="00000000" w:rsidR="00000000" w:rsidRPr="00000000">
          <w:rPr>
            <w:color w:val="fbbf3c"/>
            <w:u w:val="single"/>
            <w:rtl w:val="0"/>
          </w:rPr>
          <w:t xml:space="preserve">Leadership Challenge Candidate Guide</w:t>
        </w:r>
      </w:hyperlink>
      <w:r w:rsidDel="00000000" w:rsidR="00000000" w:rsidRPr="00000000">
        <w:rPr>
          <w:rtl w:val="0"/>
        </w:rPr>
        <w:t xml:space="preserve">, for program goals and methodology, as well as the </w:t>
      </w:r>
      <w:r w:rsidDel="00000000" w:rsidR="00000000" w:rsidRPr="00000000">
        <w:rPr>
          <w:b w:val="1"/>
          <w:rtl w:val="0"/>
        </w:rPr>
        <w:t xml:space="preserve">detailed schedule</w:t>
      </w:r>
      <w:r w:rsidDel="00000000" w:rsidR="00000000" w:rsidRPr="00000000">
        <w:rPr>
          <w:rtl w:val="0"/>
        </w:rPr>
        <w:t xml:space="preserve">.</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Please add </w:t>
      </w:r>
      <w:hyperlink r:id="rId8">
        <w:r w:rsidDel="00000000" w:rsidR="00000000" w:rsidRPr="00000000">
          <w:rPr>
            <w:color w:val="fbbf3c"/>
            <w:u w:val="single"/>
            <w:rtl w:val="0"/>
          </w:rPr>
          <w:t xml:space="preserve">experience@the-a-effect.com</w:t>
        </w:r>
      </w:hyperlink>
      <w:r w:rsidDel="00000000" w:rsidR="00000000" w:rsidRPr="00000000">
        <w:rPr>
          <w:color w:val="fbbf3c"/>
          <w:rtl w:val="0"/>
        </w:rPr>
        <w:t xml:space="preserve"> </w:t>
      </w:r>
      <w:r w:rsidDel="00000000" w:rsidR="00000000" w:rsidRPr="00000000">
        <w:rPr>
          <w:rtl w:val="0"/>
        </w:rPr>
        <w:t xml:space="preserve">to your address book</w:t>
      </w:r>
      <w:r w:rsidDel="00000000" w:rsidR="00000000" w:rsidRPr="00000000">
        <w:rPr>
          <w:color w:val="ff0000"/>
          <w:rtl w:val="0"/>
        </w:rPr>
        <w:t xml:space="preserve"> </w:t>
      </w:r>
      <w:r w:rsidDel="00000000" w:rsidR="00000000" w:rsidRPr="00000000">
        <w:rPr>
          <w:rtl w:val="0"/>
        </w:rPr>
        <w:t xml:space="preserve">to ensure that you receive all future communications from us. Do not hesitate to contact The A Effect team for any questions that you may have about the program.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A few days before the program begins, you will receive an initial official communication from The A Effect inviting you to access the learning platform, as well as calendar invitations for each event. You will be invited to begin your reflection and prepare for the official launch.</w:t>
      </w:r>
    </w:p>
    <w:p w:rsidR="00000000" w:rsidDel="00000000" w:rsidP="00000000" w:rsidRDefault="00000000" w:rsidRPr="00000000" w14:paraId="00000014">
      <w:pPr>
        <w:pageBreakBefore w:val="0"/>
        <w:rPr/>
      </w:pPr>
      <w:r w:rsidDel="00000000" w:rsidR="00000000" w:rsidRPr="00000000">
        <w:rPr>
          <w:rtl w:val="0"/>
        </w:rPr>
        <w:t xml:space="preserve"> </w:t>
      </w:r>
    </w:p>
    <w:p w:rsidR="00000000" w:rsidDel="00000000" w:rsidP="00000000" w:rsidRDefault="00000000" w:rsidRPr="00000000" w14:paraId="00000015">
      <w:pPr>
        <w:pageBreakBefore w:val="0"/>
        <w:rPr>
          <w:highlight w:val="yellow"/>
          <w:u w:val="single"/>
        </w:rPr>
      </w:pPr>
      <w:r w:rsidDel="00000000" w:rsidR="00000000" w:rsidRPr="00000000">
        <w:rPr>
          <w:b w:val="1"/>
          <w:u w:val="single"/>
          <w:rtl w:val="0"/>
        </w:rPr>
        <w:t xml:space="preserve">Important: If you are no longer able to participate in the program, please notify us </w:t>
      </w:r>
      <w:r w:rsidDel="00000000" w:rsidR="00000000" w:rsidRPr="00000000">
        <w:rPr>
          <w:b w:val="1"/>
          <w:highlight w:val="yellow"/>
          <w:u w:val="single"/>
          <w:rtl w:val="0"/>
        </w:rPr>
        <w:t xml:space="preserve">by (date).</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We are thrilled to welcome you as part of this cohort and hope that this experience will help you achieve your career ambitions.</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jc w:val="both"/>
        <w:rPr/>
      </w:pPr>
      <w:r w:rsidDel="00000000" w:rsidR="00000000" w:rsidRPr="00000000">
        <w:rPr>
          <w:rtl w:val="0"/>
        </w:rPr>
        <w:t xml:space="preserve">Enjoy the program!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highlight w:val="yellow"/>
          <w:rtl w:val="0"/>
        </w:rPr>
        <w:t xml:space="preserve">(Signature)</w:t>
      </w:r>
      <w:r w:rsidDel="00000000" w:rsidR="00000000" w:rsidRPr="00000000">
        <w:rPr>
          <w:rtl w:val="0"/>
        </w:rPr>
      </w:r>
    </w:p>
    <w:sectPr>
      <w:pgSz w:h="15840" w:w="12240" w:orient="portrait"/>
      <w:pgMar w:bottom="1440" w:top="1008"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eb.effet-a.com/hubfs/Outils_DDA-SC/TheAEffect_Candidate-Guide_Leadership-Challenge_Schedule_Spring.pdf" TargetMode="External"/><Relationship Id="rId8" Type="http://schemas.openxmlformats.org/officeDocument/2006/relationships/hyperlink" Target="mailto:experience@the-a-eff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