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</w:rPr>
        <w:drawing>
          <wp:inline distB="114300" distT="114300" distL="114300" distR="114300">
            <wp:extent cx="2346114" cy="8502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114" cy="850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20" w:lineRule="auto"/>
        <w:rPr>
          <w:b w:val="1"/>
        </w:rPr>
      </w:pPr>
      <w:r w:rsidDel="00000000" w:rsidR="00000000" w:rsidRPr="00000000">
        <w:rPr>
          <w:b w:val="1"/>
          <w:color w:val="121212"/>
          <w:rtl w:val="0"/>
        </w:rPr>
        <w:t xml:space="preserve">Re: Invitation to Become a Mentor of The A Effect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rPr>
          <w:color w:val="121212"/>
        </w:rPr>
      </w:pPr>
      <w:r w:rsidDel="00000000" w:rsidR="00000000" w:rsidRPr="00000000">
        <w:rPr>
          <w:color w:val="121212"/>
          <w:rtl w:val="0"/>
        </w:rPr>
        <w:t xml:space="preserve">Dear graduates of The A Effect, </w:t>
      </w:r>
    </w:p>
    <w:p w:rsidR="00000000" w:rsidDel="00000000" w:rsidP="00000000" w:rsidRDefault="00000000" w:rsidRPr="00000000" w14:paraId="00000007">
      <w:pPr>
        <w:spacing w:line="276" w:lineRule="auto"/>
        <w:rPr>
          <w:color w:val="1212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color w:val="121212"/>
          <w:highlight w:val="yellow"/>
        </w:rPr>
      </w:pPr>
      <w:r w:rsidDel="00000000" w:rsidR="00000000" w:rsidRPr="00000000">
        <w:rPr>
          <w:color w:val="121212"/>
          <w:rtl w:val="0"/>
        </w:rPr>
        <w:t xml:space="preserve">After having had the opportunity to follow one of The A Effect's professional development programs, we would like to invite you to continue your momentum by becoming a The A Effect mentor </w:t>
      </w:r>
      <w:r w:rsidDel="00000000" w:rsidR="00000000" w:rsidRPr="00000000">
        <w:rPr>
          <w:color w:val="121212"/>
          <w:highlight w:val="yellow"/>
          <w:rtl w:val="0"/>
        </w:rPr>
        <w:t xml:space="preserve">for the next cohort of the (Name of program) program. </w:t>
      </w:r>
    </w:p>
    <w:p w:rsidR="00000000" w:rsidDel="00000000" w:rsidP="00000000" w:rsidRDefault="00000000" w:rsidRPr="00000000" w14:paraId="00000009">
      <w:pPr>
        <w:spacing w:line="276" w:lineRule="auto"/>
        <w:rPr>
          <w:color w:val="1212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color w:val="121212"/>
        </w:rPr>
      </w:pPr>
      <w:r w:rsidDel="00000000" w:rsidR="00000000" w:rsidRPr="00000000">
        <w:rPr>
          <w:color w:val="121212"/>
          <w:rtl w:val="0"/>
        </w:rPr>
        <w:t xml:space="preserve">Your role as graduate-mentor will consist of accompanying new participants, offering your support, answering any questions they may have, and facilitating the life of this new cohort. Suggested involvement: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color w:val="121212"/>
          <w:u w:val="none"/>
        </w:rPr>
      </w:pPr>
      <w:r w:rsidDel="00000000" w:rsidR="00000000" w:rsidRPr="00000000">
        <w:rPr>
          <w:color w:val="121212"/>
          <w:rtl w:val="0"/>
        </w:rPr>
        <w:t xml:space="preserve">One point of contact at the start of the </w:t>
      </w:r>
      <w:r w:rsidDel="00000000" w:rsidR="00000000" w:rsidRPr="00000000">
        <w:rPr>
          <w:color w:val="121212"/>
          <w:rtl w:val="0"/>
        </w:rPr>
        <w:t xml:space="preserve">cohort to introduce</w:t>
      </w:r>
      <w:r w:rsidDel="00000000" w:rsidR="00000000" w:rsidRPr="00000000">
        <w:rPr>
          <w:color w:val="121212"/>
          <w:rtl w:val="0"/>
        </w:rPr>
        <w:t xml:space="preserve"> yourself to the participants, share your experience and your best advice for maximizing the impact of the programs </w:t>
      </w:r>
      <w:r w:rsidDel="00000000" w:rsidR="00000000" w:rsidRPr="00000000">
        <w:rPr>
          <w:color w:val="121212"/>
          <w:highlight w:val="yellow"/>
          <w:rtl w:val="0"/>
        </w:rPr>
        <w:t xml:space="preserve">(at the internal launch scheduled for (date))</w:t>
      </w:r>
      <w:r w:rsidDel="00000000" w:rsidR="00000000" w:rsidRPr="00000000">
        <w:rPr>
          <w:color w:val="12121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color w:val="121212"/>
          <w:u w:val="none"/>
        </w:rPr>
      </w:pPr>
      <w:r w:rsidDel="00000000" w:rsidR="00000000" w:rsidRPr="00000000">
        <w:rPr>
          <w:color w:val="121212"/>
          <w:rtl w:val="0"/>
        </w:rPr>
        <w:t xml:space="preserve">2 to 3 points of contact during the cohort to follow up with participants and answer their questions, via a Teams group or during short online or face-to-face discussions.</w:t>
      </w:r>
    </w:p>
    <w:p w:rsidR="00000000" w:rsidDel="00000000" w:rsidP="00000000" w:rsidRDefault="00000000" w:rsidRPr="00000000" w14:paraId="0000000D">
      <w:pPr>
        <w:spacing w:line="276" w:lineRule="auto"/>
        <w:rPr>
          <w:color w:val="1212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color w:val="121212"/>
        </w:rPr>
      </w:pPr>
      <w:r w:rsidDel="00000000" w:rsidR="00000000" w:rsidRPr="00000000">
        <w:rPr>
          <w:color w:val="121212"/>
          <w:rtl w:val="0"/>
        </w:rPr>
        <w:t xml:space="preserve">And the benefits are many! :)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color w:val="121212"/>
          <w:u w:val="none"/>
        </w:rPr>
      </w:pPr>
      <w:r w:rsidDel="00000000" w:rsidR="00000000" w:rsidRPr="00000000">
        <w:rPr>
          <w:color w:val="121212"/>
          <w:rtl w:val="0"/>
        </w:rPr>
        <w:t xml:space="preserve">Share your own experience as a graduate, and be inspired by that of The A Effect participants and leaders via access to reading mode journeys and live events (launches and in-depth interviews).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color w:val="121212"/>
          <w:u w:val="none"/>
        </w:rPr>
      </w:pPr>
      <w:r w:rsidDel="00000000" w:rsidR="00000000" w:rsidRPr="00000000">
        <w:rPr>
          <w:color w:val="121212"/>
          <w:rtl w:val="0"/>
        </w:rPr>
        <w:t xml:space="preserve">Pursue your professional development, enrich your network and increase your visibility! </w:t>
      </w:r>
    </w:p>
    <w:p w:rsidR="00000000" w:rsidDel="00000000" w:rsidP="00000000" w:rsidRDefault="00000000" w:rsidRPr="00000000" w14:paraId="00000011">
      <w:pPr>
        <w:spacing w:line="276" w:lineRule="auto"/>
        <w:rPr>
          <w:color w:val="1212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color w:val="121212"/>
        </w:rPr>
      </w:pPr>
      <w:r w:rsidDel="00000000" w:rsidR="00000000" w:rsidRPr="00000000">
        <w:rPr>
          <w:color w:val="121212"/>
          <w:rtl w:val="0"/>
        </w:rPr>
        <w:t xml:space="preserve">We can share with you a Guide designed by The A Effect, dedicated to this role, containing many tips and ideas to inspire your involvement as a graduate-mentor. </w:t>
      </w:r>
    </w:p>
    <w:p w:rsidR="00000000" w:rsidDel="00000000" w:rsidP="00000000" w:rsidRDefault="00000000" w:rsidRPr="00000000" w14:paraId="00000013">
      <w:pPr>
        <w:spacing w:line="276" w:lineRule="auto"/>
        <w:rPr>
          <w:color w:val="1212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color w:val="121212"/>
        </w:rPr>
      </w:pPr>
      <w:r w:rsidDel="00000000" w:rsidR="00000000" w:rsidRPr="00000000">
        <w:rPr>
          <w:color w:val="121212"/>
          <w:rtl w:val="0"/>
        </w:rPr>
        <w:t xml:space="preserve">I invite you to let me know of your interest </w:t>
      </w:r>
      <w:r w:rsidDel="00000000" w:rsidR="00000000" w:rsidRPr="00000000">
        <w:rPr>
          <w:color w:val="121212"/>
          <w:highlight w:val="yellow"/>
          <w:rtl w:val="0"/>
        </w:rPr>
        <w:t xml:space="preserve">by (date)</w:t>
      </w:r>
      <w:r w:rsidDel="00000000" w:rsidR="00000000" w:rsidRPr="00000000">
        <w:rPr>
          <w:color w:val="121212"/>
          <w:rtl w:val="0"/>
        </w:rPr>
        <w:t xml:space="preserve">, or to contact me with any questions, proposals or suggestions you may have.</w:t>
      </w:r>
    </w:p>
    <w:p w:rsidR="00000000" w:rsidDel="00000000" w:rsidP="00000000" w:rsidRDefault="00000000" w:rsidRPr="00000000" w14:paraId="00000015">
      <w:pPr>
        <w:spacing w:line="276" w:lineRule="auto"/>
        <w:rPr>
          <w:color w:val="1212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color w:val="121212"/>
        </w:rPr>
      </w:pPr>
      <w:r w:rsidDel="00000000" w:rsidR="00000000" w:rsidRPr="00000000">
        <w:rPr>
          <w:color w:val="121212"/>
          <w:rtl w:val="0"/>
        </w:rPr>
        <w:t xml:space="preserve">Thank you, </w:t>
      </w:r>
    </w:p>
    <w:p w:rsidR="00000000" w:rsidDel="00000000" w:rsidP="00000000" w:rsidRDefault="00000000" w:rsidRPr="00000000" w14:paraId="00000017">
      <w:pPr>
        <w:spacing w:line="276" w:lineRule="auto"/>
        <w:rPr>
          <w:color w:val="1212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color w:val="121212"/>
        </w:rPr>
      </w:pPr>
      <w:r w:rsidDel="00000000" w:rsidR="00000000" w:rsidRPr="00000000">
        <w:rPr>
          <w:color w:val="12121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highlight w:val="yellow"/>
        </w:rPr>
      </w:pPr>
      <w:r w:rsidDel="00000000" w:rsidR="00000000" w:rsidRPr="00000000">
        <w:rPr>
          <w:color w:val="121212"/>
          <w:highlight w:val="yellow"/>
          <w:rtl w:val="0"/>
        </w:rPr>
        <w:t xml:space="preserve">(Signature)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20" w:lineRule="auto"/>
        <w:rPr>
          <w:color w:val="121212"/>
          <w:sz w:val="21"/>
          <w:szCs w:val="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